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272"/>
        <w:gridCol w:w="5299"/>
      </w:tblGrid>
      <w:tr w:rsidR="00347817" w:rsidRPr="00946B8C" w:rsidTr="00396539">
        <w:trPr>
          <w:trHeight w:val="1262"/>
        </w:trPr>
        <w:tc>
          <w:tcPr>
            <w:tcW w:w="4425" w:type="dxa"/>
          </w:tcPr>
          <w:p w:rsidR="00347817" w:rsidRPr="00946B8C" w:rsidRDefault="00347817" w:rsidP="00396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ПРИНЯТО</w:t>
            </w:r>
          </w:p>
          <w:p w:rsidR="00347817" w:rsidRPr="00946B8C" w:rsidRDefault="00347817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педагогическом совете  школы</w:t>
            </w:r>
          </w:p>
          <w:p w:rsidR="00347817" w:rsidRPr="00946B8C" w:rsidRDefault="00347817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Протокол № </w:t>
            </w:r>
            <w:proofErr w:type="spellStart"/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_____от</w:t>
            </w:r>
            <w:proofErr w:type="spellEnd"/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_______.201___г.</w:t>
            </w:r>
          </w:p>
        </w:tc>
        <w:tc>
          <w:tcPr>
            <w:tcW w:w="5480" w:type="dxa"/>
          </w:tcPr>
          <w:p w:rsidR="00347817" w:rsidRPr="00946B8C" w:rsidRDefault="00347817" w:rsidP="00396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УТВЕРЖДАЮ</w:t>
            </w:r>
          </w:p>
          <w:p w:rsidR="00347817" w:rsidRPr="00946B8C" w:rsidRDefault="00347817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Директор школы                             ______________</w:t>
            </w:r>
          </w:p>
          <w:p w:rsidR="00347817" w:rsidRPr="00946B8C" w:rsidRDefault="00347817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Приказ № ____ от _________.201______г.</w:t>
            </w:r>
          </w:p>
        </w:tc>
      </w:tr>
    </w:tbl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                                                                                </w:t>
      </w:r>
    </w:p>
    <w:p w:rsidR="00347817" w:rsidRPr="00946B8C" w:rsidRDefault="00347817" w:rsidP="00347817">
      <w:pPr>
        <w:spacing w:after="0" w:line="360" w:lineRule="auto"/>
        <w:ind w:firstLine="624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</w:rPr>
        <w:t>ПОЛОЖЕНИЕ</w:t>
      </w:r>
    </w:p>
    <w:p w:rsidR="00347817" w:rsidRPr="00946B8C" w:rsidRDefault="00347817" w:rsidP="00347817">
      <w:pPr>
        <w:spacing w:after="0" w:line="360" w:lineRule="auto"/>
        <w:ind w:firstLine="6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</w:rPr>
        <w:t>об антикоррупционной политики  </w:t>
      </w:r>
      <w:r>
        <w:rPr>
          <w:rFonts w:ascii="Times New Roman" w:hAnsi="Times New Roman" w:cs="Times New Roman"/>
          <w:b/>
          <w:sz w:val="26"/>
          <w:szCs w:val="26"/>
        </w:rPr>
        <w:t>МБОУ «Усемикентская СОШ»</w:t>
      </w:r>
      <w:r w:rsidRPr="00946B8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</w:rPr>
        <w:t>Содержание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1.     </w:t>
      </w:r>
      <w:r w:rsidRPr="00946B8C">
        <w:rPr>
          <w:rFonts w:ascii="Times New Roman" w:hAnsi="Times New Roman" w:cs="Times New Roman"/>
          <w:sz w:val="26"/>
          <w:szCs w:val="26"/>
        </w:rPr>
        <w:t>Цели и задачи внедрения антикоррупционной политики</w:t>
      </w:r>
    </w:p>
    <w:p w:rsidR="00347817" w:rsidRPr="00946B8C" w:rsidRDefault="00347817" w:rsidP="00347817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2.     </w:t>
      </w:r>
      <w:r w:rsidRPr="00946B8C">
        <w:rPr>
          <w:rFonts w:ascii="Times New Roman" w:hAnsi="Times New Roman" w:cs="Times New Roman"/>
          <w:sz w:val="26"/>
          <w:szCs w:val="26"/>
        </w:rPr>
        <w:t>Используемые в политике понятия и определения</w:t>
      </w:r>
    </w:p>
    <w:p w:rsidR="00347817" w:rsidRPr="00946B8C" w:rsidRDefault="00347817" w:rsidP="00347817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3.     </w:t>
      </w:r>
      <w:r w:rsidRPr="00946B8C">
        <w:rPr>
          <w:rFonts w:ascii="Times New Roman" w:hAnsi="Times New Roman" w:cs="Times New Roman"/>
          <w:sz w:val="26"/>
          <w:szCs w:val="26"/>
        </w:rPr>
        <w:t>Основные принципы антикоррупционной деятельности организации</w:t>
      </w:r>
    </w:p>
    <w:p w:rsidR="00347817" w:rsidRPr="00946B8C" w:rsidRDefault="00347817" w:rsidP="00347817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4.     </w:t>
      </w:r>
      <w:r w:rsidRPr="00946B8C">
        <w:rPr>
          <w:rFonts w:ascii="Times New Roman" w:hAnsi="Times New Roman" w:cs="Times New Roman"/>
          <w:sz w:val="26"/>
          <w:szCs w:val="26"/>
        </w:rPr>
        <w:t>Область применения политики и круг лиц, попадающих под ее действие</w:t>
      </w:r>
    </w:p>
    <w:p w:rsidR="00347817" w:rsidRPr="00946B8C" w:rsidRDefault="00347817" w:rsidP="00347817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5.     </w:t>
      </w:r>
      <w:r w:rsidRPr="00946B8C">
        <w:rPr>
          <w:rFonts w:ascii="Times New Roman" w:hAnsi="Times New Roman" w:cs="Times New Roman"/>
          <w:sz w:val="26"/>
          <w:szCs w:val="26"/>
        </w:rPr>
        <w:t>Определение должностных лиц организации, ответственных за реализацию антикоррупционной политики</w:t>
      </w:r>
    </w:p>
    <w:p w:rsidR="00347817" w:rsidRPr="00946B8C" w:rsidRDefault="00347817" w:rsidP="00347817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6.     </w:t>
      </w:r>
      <w:r w:rsidRPr="00946B8C">
        <w:rPr>
          <w:rFonts w:ascii="Times New Roman" w:hAnsi="Times New Roman" w:cs="Times New Roman"/>
          <w:sz w:val="26"/>
          <w:szCs w:val="26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347817" w:rsidRPr="00946B8C" w:rsidRDefault="00347817" w:rsidP="00347817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7.    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Установление перечня реализуемых организацией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антикоррупционных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мероприятий, стандартов и процедур и порядок их выполнения (применения)</w:t>
      </w:r>
    </w:p>
    <w:p w:rsidR="00347817" w:rsidRPr="00946B8C" w:rsidRDefault="00347817" w:rsidP="00347817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8.     </w:t>
      </w:r>
      <w:r w:rsidRPr="00946B8C">
        <w:rPr>
          <w:rFonts w:ascii="Times New Roman" w:hAnsi="Times New Roman" w:cs="Times New Roman"/>
          <w:sz w:val="26"/>
          <w:szCs w:val="26"/>
        </w:rPr>
        <w:t>Ответственность сотрудников за несоблюдение требований антикоррупционной политики</w:t>
      </w:r>
    </w:p>
    <w:p w:rsidR="00347817" w:rsidRPr="00946B8C" w:rsidRDefault="00347817" w:rsidP="00347817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9.    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Порядок пересмотра и внесения изменений в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антикоррупционную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политику организации</w:t>
      </w:r>
    </w:p>
    <w:p w:rsidR="00347817" w:rsidRPr="00946B8C" w:rsidRDefault="00347817" w:rsidP="00347817">
      <w:pPr>
        <w:pStyle w:val="1"/>
        <w:tabs>
          <w:tab w:val="num" w:pos="0"/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sz w:val="26"/>
          <w:szCs w:val="26"/>
        </w:rPr>
        <w:t>1.     Цели и задачи  внедрения антикоррупционной политики в школе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поли</w:t>
      </w:r>
      <w:r w:rsidRPr="00946B8C">
        <w:rPr>
          <w:rStyle w:val="a3"/>
          <w:rFonts w:ascii="Times New Roman" w:hAnsi="Times New Roman" w:cs="Times New Roman"/>
          <w:b w:val="0"/>
        </w:rPr>
        <w:t>тика</w:t>
      </w:r>
      <w:r w:rsidRPr="00946B8C">
        <w:rPr>
          <w:rStyle w:val="a3"/>
          <w:rFonts w:ascii="Times New Roman" w:hAnsi="Times New Roman" w:cs="Times New Roman"/>
        </w:rPr>
        <w:t xml:space="preserve">  </w:t>
      </w:r>
      <w:r>
        <w:rPr>
          <w:rFonts w:ascii="Times New Roman" w:hAnsi="Times New Roman" w:cs="Times New Roman"/>
          <w:sz w:val="26"/>
          <w:szCs w:val="26"/>
        </w:rPr>
        <w:t xml:space="preserve"> МБОУ «Усемикентская </w:t>
      </w:r>
      <w:r w:rsidRPr="00946B8C">
        <w:rPr>
          <w:rFonts w:ascii="Times New Roman" w:hAnsi="Times New Roman" w:cs="Times New Roman"/>
          <w:sz w:val="26"/>
          <w:szCs w:val="26"/>
        </w:rPr>
        <w:t>СОШ» (дале</w:t>
      </w:r>
      <w:proofErr w:type="gramStart"/>
      <w:r w:rsidRPr="00946B8C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347817" w:rsidRPr="00946B8C" w:rsidRDefault="00347817" w:rsidP="00347817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946B8C">
        <w:rPr>
          <w:sz w:val="26"/>
          <w:szCs w:val="26"/>
        </w:rPr>
        <w:t>антикоррупционную</w:t>
      </w:r>
      <w:proofErr w:type="spellEnd"/>
      <w:r w:rsidRPr="00946B8C">
        <w:rPr>
          <w:sz w:val="26"/>
          <w:szCs w:val="26"/>
        </w:rPr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</w:t>
      </w:r>
      <w:r w:rsidRPr="00946B8C">
        <w:rPr>
          <w:sz w:val="26"/>
          <w:szCs w:val="26"/>
        </w:rPr>
        <w:lastRenderedPageBreak/>
        <w:t>государственных и муниципальных нужд», Устав образовательного учреждения, и другие локальные акты.</w:t>
      </w:r>
    </w:p>
    <w:p w:rsidR="00347817" w:rsidRPr="00946B8C" w:rsidRDefault="00347817" w:rsidP="00347817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347817" w:rsidRPr="00946B8C" w:rsidRDefault="00347817" w:rsidP="0034781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347817" w:rsidRPr="00946B8C" w:rsidRDefault="00347817" w:rsidP="0034781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2) сотрудничество организации с правоохранительными органами;</w:t>
      </w:r>
    </w:p>
    <w:p w:rsidR="00347817" w:rsidRPr="00946B8C" w:rsidRDefault="00347817" w:rsidP="0034781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347817" w:rsidRPr="00946B8C" w:rsidRDefault="00347817" w:rsidP="0034781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4) принятие кодекса этики и служебного поведения работников организации;</w:t>
      </w:r>
    </w:p>
    <w:p w:rsidR="00347817" w:rsidRPr="00946B8C" w:rsidRDefault="00347817" w:rsidP="0034781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5) предотвращение и урегулирование конфликта интересов;</w:t>
      </w:r>
    </w:p>
    <w:p w:rsidR="00347817" w:rsidRPr="00946B8C" w:rsidRDefault="00347817" w:rsidP="0034781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6) недопущение составления неофициальной отчетности и использования поддельных документов.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политика школы направлена на реализацию данных мер.</w:t>
      </w:r>
    </w:p>
    <w:p w:rsidR="00347817" w:rsidRPr="00315512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15512">
        <w:rPr>
          <w:rFonts w:ascii="Times New Roman" w:hAnsi="Times New Roman" w:cs="Times New Roman"/>
          <w:b/>
          <w:i/>
          <w:sz w:val="26"/>
          <w:szCs w:val="26"/>
        </w:rPr>
        <w:t> 2.     Используемые в политике понятия и определения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Коррупция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Противодействие коррупции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lastRenderedPageBreak/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в) по минимизации и (или) ликвидации последствий коррупционных правонарушений.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Организация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Контрагент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Взятка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Коммерческий подкуп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347817" w:rsidRPr="00946B8C" w:rsidRDefault="00347817" w:rsidP="00347817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Конфликт интересов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</w:t>
      </w:r>
      <w:r w:rsidRPr="00946B8C">
        <w:rPr>
          <w:rFonts w:ascii="Times New Roman" w:hAnsi="Times New Roman" w:cs="Times New Roman"/>
          <w:sz w:val="26"/>
          <w:szCs w:val="26"/>
        </w:rPr>
        <w:lastRenderedPageBreak/>
        <w:t>правам и законным интересам, имуществу и (или) деловой репутации организации, работником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(представителем организации) которой он является.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Личная заинтересованность работника (представителя организации)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</w:t>
      </w:r>
      <w:r>
        <w:rPr>
          <w:rFonts w:ascii="Times New Roman" w:hAnsi="Times New Roman" w:cs="Times New Roman"/>
          <w:sz w:val="26"/>
          <w:szCs w:val="26"/>
        </w:rPr>
        <w:t>в для себя или для третьих лиц.</w:t>
      </w:r>
    </w:p>
    <w:p w:rsidR="00347817" w:rsidRPr="00946B8C" w:rsidRDefault="00347817" w:rsidP="00347817">
      <w:pPr>
        <w:pStyle w:val="1"/>
        <w:tabs>
          <w:tab w:val="num" w:pos="0"/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sz w:val="26"/>
          <w:szCs w:val="26"/>
        </w:rPr>
        <w:t>3.</w:t>
      </w:r>
      <w:r>
        <w:rPr>
          <w:rStyle w:val="a7"/>
          <w:sz w:val="26"/>
          <w:szCs w:val="26"/>
        </w:rPr>
        <w:t xml:space="preserve"> </w:t>
      </w:r>
      <w:r w:rsidRPr="00946B8C">
        <w:rPr>
          <w:rStyle w:val="a7"/>
          <w:sz w:val="26"/>
          <w:szCs w:val="26"/>
        </w:rPr>
        <w:t>Основные принципы антикоррупционной  деятельности организации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Системы мер противодействия коррупции в лицее основываться на следующих ключевых принципах:</w:t>
      </w:r>
    </w:p>
    <w:p w:rsidR="00347817" w:rsidRPr="00946B8C" w:rsidRDefault="00347817" w:rsidP="00347817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1.        </w:t>
      </w:r>
      <w:r w:rsidRPr="00946B8C">
        <w:rPr>
          <w:rStyle w:val="a7"/>
          <w:sz w:val="26"/>
          <w:szCs w:val="26"/>
        </w:rPr>
        <w:t>Принцип соответствия политики организации действующему законодательству и общепринятым нормам.</w:t>
      </w:r>
    </w:p>
    <w:p w:rsidR="00347817" w:rsidRPr="00946B8C" w:rsidRDefault="00347817" w:rsidP="00347817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Соответствие реализуемых </w:t>
      </w:r>
      <w:proofErr w:type="spellStart"/>
      <w:r w:rsidRPr="00946B8C">
        <w:rPr>
          <w:sz w:val="26"/>
          <w:szCs w:val="26"/>
        </w:rPr>
        <w:t>антикоррупционных</w:t>
      </w:r>
      <w:proofErr w:type="spellEnd"/>
      <w:r w:rsidRPr="00946B8C">
        <w:rPr>
          <w:sz w:val="26"/>
          <w:szCs w:val="26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347817" w:rsidRPr="00946B8C" w:rsidRDefault="00347817" w:rsidP="00347817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2.        </w:t>
      </w:r>
      <w:r w:rsidRPr="00946B8C">
        <w:rPr>
          <w:rStyle w:val="a7"/>
          <w:sz w:val="26"/>
          <w:szCs w:val="26"/>
        </w:rPr>
        <w:t>Принцип личного примера руководства.</w:t>
      </w:r>
    </w:p>
    <w:p w:rsidR="00347817" w:rsidRPr="00946B8C" w:rsidRDefault="00347817" w:rsidP="00347817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347817" w:rsidRPr="00946B8C" w:rsidRDefault="00347817" w:rsidP="00347817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3.        </w:t>
      </w:r>
      <w:r w:rsidRPr="00946B8C">
        <w:rPr>
          <w:rStyle w:val="a7"/>
          <w:sz w:val="26"/>
          <w:szCs w:val="26"/>
        </w:rPr>
        <w:t>Принцип вовлеченности работников.</w:t>
      </w:r>
    </w:p>
    <w:p w:rsidR="00347817" w:rsidRPr="00946B8C" w:rsidRDefault="00347817" w:rsidP="00347817">
      <w:pPr>
        <w:pStyle w:val="100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Информированность работников организации о положениях </w:t>
      </w:r>
      <w:proofErr w:type="spellStart"/>
      <w:r w:rsidRPr="00946B8C">
        <w:rPr>
          <w:sz w:val="26"/>
          <w:szCs w:val="26"/>
        </w:rPr>
        <w:t>антикоррупционного</w:t>
      </w:r>
      <w:proofErr w:type="spellEnd"/>
      <w:r w:rsidRPr="00946B8C">
        <w:rPr>
          <w:sz w:val="26"/>
          <w:szCs w:val="26"/>
        </w:rPr>
        <w:t xml:space="preserve"> законодательства и их активное участие в формировании и реализации </w:t>
      </w:r>
      <w:proofErr w:type="spellStart"/>
      <w:r w:rsidRPr="00946B8C">
        <w:rPr>
          <w:sz w:val="26"/>
          <w:szCs w:val="26"/>
        </w:rPr>
        <w:t>антикоррупционных</w:t>
      </w:r>
      <w:proofErr w:type="spellEnd"/>
      <w:r w:rsidRPr="00946B8C">
        <w:rPr>
          <w:sz w:val="26"/>
          <w:szCs w:val="26"/>
        </w:rPr>
        <w:t xml:space="preserve"> стандартов и процедур.</w:t>
      </w:r>
    </w:p>
    <w:p w:rsidR="00347817" w:rsidRPr="00946B8C" w:rsidRDefault="00347817" w:rsidP="00347817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4.        </w:t>
      </w:r>
      <w:r w:rsidRPr="00946B8C">
        <w:rPr>
          <w:rStyle w:val="a7"/>
          <w:sz w:val="26"/>
          <w:szCs w:val="26"/>
        </w:rPr>
        <w:t xml:space="preserve">Принцип соразмерности </w:t>
      </w:r>
      <w:proofErr w:type="spellStart"/>
      <w:r w:rsidRPr="00946B8C">
        <w:rPr>
          <w:rStyle w:val="a7"/>
          <w:sz w:val="26"/>
          <w:szCs w:val="26"/>
        </w:rPr>
        <w:t>антикоррупционных</w:t>
      </w:r>
      <w:proofErr w:type="spellEnd"/>
      <w:r w:rsidRPr="00946B8C">
        <w:rPr>
          <w:rStyle w:val="a7"/>
          <w:sz w:val="26"/>
          <w:szCs w:val="26"/>
        </w:rPr>
        <w:t xml:space="preserve"> процедур риску коррупции.</w:t>
      </w:r>
    </w:p>
    <w:p w:rsidR="00347817" w:rsidRPr="00946B8C" w:rsidRDefault="00347817" w:rsidP="00347817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347817" w:rsidRPr="00946B8C" w:rsidRDefault="00347817" w:rsidP="00347817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5.        </w:t>
      </w:r>
      <w:r w:rsidRPr="00946B8C">
        <w:rPr>
          <w:rStyle w:val="a7"/>
          <w:sz w:val="26"/>
          <w:szCs w:val="26"/>
        </w:rPr>
        <w:t xml:space="preserve">Принцип эффективности  </w:t>
      </w:r>
      <w:proofErr w:type="spellStart"/>
      <w:r w:rsidRPr="00946B8C">
        <w:rPr>
          <w:rStyle w:val="a7"/>
          <w:sz w:val="26"/>
          <w:szCs w:val="26"/>
        </w:rPr>
        <w:t>антикоррупционных</w:t>
      </w:r>
      <w:proofErr w:type="spellEnd"/>
      <w:r w:rsidRPr="00946B8C">
        <w:rPr>
          <w:rStyle w:val="a7"/>
          <w:sz w:val="26"/>
          <w:szCs w:val="26"/>
        </w:rPr>
        <w:t xml:space="preserve"> процедур.</w:t>
      </w:r>
    </w:p>
    <w:p w:rsidR="00347817" w:rsidRPr="00946B8C" w:rsidRDefault="00347817" w:rsidP="00347817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lastRenderedPageBreak/>
        <w:t xml:space="preserve">Применение в организации таких </w:t>
      </w:r>
      <w:proofErr w:type="spellStart"/>
      <w:r w:rsidRPr="00946B8C">
        <w:rPr>
          <w:sz w:val="26"/>
          <w:szCs w:val="26"/>
        </w:rPr>
        <w:t>антикоррупционных</w:t>
      </w:r>
      <w:proofErr w:type="spellEnd"/>
      <w:r w:rsidRPr="00946B8C">
        <w:rPr>
          <w:sz w:val="26"/>
          <w:szCs w:val="26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946B8C">
        <w:rPr>
          <w:sz w:val="26"/>
          <w:szCs w:val="26"/>
        </w:rPr>
        <w:t>приносят значимый результат</w:t>
      </w:r>
      <w:proofErr w:type="gramEnd"/>
      <w:r w:rsidRPr="00946B8C">
        <w:rPr>
          <w:sz w:val="26"/>
          <w:szCs w:val="26"/>
        </w:rPr>
        <w:t>.</w:t>
      </w:r>
    </w:p>
    <w:p w:rsidR="00347817" w:rsidRPr="00946B8C" w:rsidRDefault="00347817" w:rsidP="00347817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6.        </w:t>
      </w:r>
      <w:r w:rsidRPr="00946B8C">
        <w:rPr>
          <w:rStyle w:val="a7"/>
          <w:sz w:val="26"/>
          <w:szCs w:val="26"/>
        </w:rPr>
        <w:t>Принцип ответственности и неотвратимости наказания.</w:t>
      </w:r>
    </w:p>
    <w:p w:rsidR="00347817" w:rsidRPr="00946B8C" w:rsidRDefault="00347817" w:rsidP="00347817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347817" w:rsidRPr="00946B8C" w:rsidRDefault="00347817" w:rsidP="00347817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7.        </w:t>
      </w:r>
      <w:r w:rsidRPr="00946B8C">
        <w:rPr>
          <w:rStyle w:val="a7"/>
          <w:sz w:val="26"/>
          <w:szCs w:val="26"/>
        </w:rPr>
        <w:t xml:space="preserve">Принцип открытости  </w:t>
      </w:r>
    </w:p>
    <w:p w:rsidR="00347817" w:rsidRPr="00946B8C" w:rsidRDefault="00347817" w:rsidP="00347817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946B8C">
        <w:rPr>
          <w:sz w:val="26"/>
          <w:szCs w:val="26"/>
        </w:rPr>
        <w:t>антикоррупционных</w:t>
      </w:r>
      <w:proofErr w:type="spellEnd"/>
      <w:r w:rsidRPr="00946B8C">
        <w:rPr>
          <w:sz w:val="26"/>
          <w:szCs w:val="26"/>
        </w:rPr>
        <w:t xml:space="preserve"> стандартах ведения деятельности.</w:t>
      </w:r>
    </w:p>
    <w:p w:rsidR="00347817" w:rsidRPr="00946B8C" w:rsidRDefault="00347817" w:rsidP="00347817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8.        </w:t>
      </w:r>
      <w:r w:rsidRPr="00946B8C">
        <w:rPr>
          <w:rStyle w:val="a7"/>
          <w:sz w:val="26"/>
          <w:szCs w:val="26"/>
        </w:rPr>
        <w:t>Принцип постоянного контроля и регулярного мониторинга.</w:t>
      </w:r>
    </w:p>
    <w:p w:rsidR="00347817" w:rsidRPr="00946B8C" w:rsidRDefault="00347817" w:rsidP="00347817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Регулярное осуществление мониторинга эффективности внедренных </w:t>
      </w:r>
      <w:proofErr w:type="spellStart"/>
      <w:r w:rsidRPr="00946B8C">
        <w:rPr>
          <w:sz w:val="26"/>
          <w:szCs w:val="26"/>
        </w:rPr>
        <w:t>антикоррупционных</w:t>
      </w:r>
      <w:proofErr w:type="spellEnd"/>
      <w:r w:rsidRPr="00946B8C">
        <w:rPr>
          <w:sz w:val="26"/>
          <w:szCs w:val="26"/>
        </w:rPr>
        <w:t xml:space="preserve"> стандартов и процедур, а та</w:t>
      </w:r>
      <w:r>
        <w:rPr>
          <w:sz w:val="26"/>
          <w:szCs w:val="26"/>
        </w:rPr>
        <w:t xml:space="preserve">кже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их исполнением.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4. Область применения политики и круг лиц, попадающих под ее действие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946B8C">
        <w:rPr>
          <w:rStyle w:val="a3"/>
          <w:rFonts w:ascii="Times New Roman" w:hAnsi="Times New Roman" w:cs="Times New Roman"/>
        </w:rPr>
        <w:t>нужно включить в текст договоров.</w:t>
      </w:r>
    </w:p>
    <w:p w:rsidR="00347817" w:rsidRPr="00315512" w:rsidRDefault="00347817" w:rsidP="00347817">
      <w:pPr>
        <w:pStyle w:val="2"/>
        <w:tabs>
          <w:tab w:val="num" w:pos="0"/>
        </w:tabs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</w:rPr>
      </w:pPr>
      <w:r w:rsidRPr="00315512">
        <w:rPr>
          <w:rFonts w:ascii="Times New Roman" w:hAnsi="Times New Roman" w:cs="Times New Roman"/>
          <w:i/>
          <w:color w:val="auto"/>
        </w:rPr>
        <w:t>5.  Определение должностных лиц школы, ответственных за реализацию антикоррупционной  политики</w:t>
      </w:r>
    </w:p>
    <w:p w:rsidR="00347817" w:rsidRPr="00946B8C" w:rsidRDefault="00347817" w:rsidP="00347817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347817" w:rsidRPr="00946B8C" w:rsidRDefault="00347817" w:rsidP="00347817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Эти обязанности  включают в частности: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lastRenderedPageBreak/>
        <w:t xml:space="preserve">·   </w:t>
      </w:r>
      <w:r w:rsidRPr="00946B8C">
        <w:rPr>
          <w:sz w:val="26"/>
          <w:szCs w:val="26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организация проведения оценки коррупционных рисков;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 xml:space="preserve">организация заполнения и рассмотрения </w:t>
      </w:r>
      <w:r w:rsidRPr="00946B8C">
        <w:rPr>
          <w:rStyle w:val="a3"/>
          <w:rFonts w:eastAsiaTheme="majorEastAsia"/>
        </w:rPr>
        <w:t xml:space="preserve">деклараций </w:t>
      </w:r>
      <w:r w:rsidRPr="00946B8C">
        <w:rPr>
          <w:sz w:val="26"/>
          <w:szCs w:val="26"/>
        </w:rPr>
        <w:t>о конфликте интересов;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lastRenderedPageBreak/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946B8C">
        <w:rPr>
          <w:rFonts w:ascii="Times New Roman" w:hAnsi="Times New Roman" w:cs="Times New Roman"/>
          <w:sz w:val="26"/>
          <w:szCs w:val="26"/>
        </w:rPr>
        <w:t>совершить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или участвовать в совершении коррупционного правонарушения в интересах или от имени школы;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Антикоррупционная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политика». </w:t>
      </w:r>
    </w:p>
    <w:p w:rsidR="00347817" w:rsidRPr="00946B8C" w:rsidRDefault="00347817" w:rsidP="00347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</w:t>
      </w:r>
      <w:r>
        <w:rPr>
          <w:rFonts w:ascii="Times New Roman" w:hAnsi="Times New Roman" w:cs="Times New Roman"/>
          <w:sz w:val="26"/>
          <w:szCs w:val="26"/>
        </w:rPr>
        <w:t xml:space="preserve">на него трудовых обязанностей. </w:t>
      </w:r>
    </w:p>
    <w:p w:rsidR="00347817" w:rsidRPr="00946B8C" w:rsidRDefault="00347817" w:rsidP="00347817">
      <w:pPr>
        <w:pStyle w:val="1"/>
        <w:tabs>
          <w:tab w:val="num" w:pos="0"/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sz w:val="26"/>
          <w:szCs w:val="26"/>
        </w:rPr>
        <w:t xml:space="preserve">7. Установление перечня реализуемых образовательным учреждением  </w:t>
      </w:r>
      <w:proofErr w:type="spellStart"/>
      <w:r w:rsidRPr="00946B8C">
        <w:rPr>
          <w:rStyle w:val="a7"/>
          <w:sz w:val="26"/>
          <w:szCs w:val="26"/>
        </w:rPr>
        <w:t>антикоррупционных</w:t>
      </w:r>
      <w:proofErr w:type="spellEnd"/>
      <w:r w:rsidRPr="00946B8C">
        <w:rPr>
          <w:rStyle w:val="a7"/>
          <w:sz w:val="26"/>
          <w:szCs w:val="26"/>
        </w:rPr>
        <w:t xml:space="preserve"> мероприятий, стандартов и процедур и  порядок их выполнения (применения)</w:t>
      </w:r>
    </w:p>
    <w:tbl>
      <w:tblPr>
        <w:tblStyle w:val="a4"/>
        <w:tblW w:w="0" w:type="auto"/>
        <w:tblLook w:val="04A0"/>
      </w:tblPr>
      <w:tblGrid>
        <w:gridCol w:w="2880"/>
        <w:gridCol w:w="6510"/>
      </w:tblGrid>
      <w:tr w:rsidR="00347817" w:rsidRPr="00946B8C" w:rsidTr="00396539">
        <w:trPr>
          <w:trHeight w:val="350"/>
        </w:trPr>
        <w:tc>
          <w:tcPr>
            <w:tcW w:w="288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Style w:val="a3"/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Style w:val="a3"/>
                <w:rFonts w:ascii="Times New Roman" w:hAnsi="Times New Roman" w:cs="Times New Roman"/>
              </w:rPr>
              <w:t>Мероприятие</w:t>
            </w:r>
          </w:p>
        </w:tc>
      </w:tr>
      <w:tr w:rsidR="00347817" w:rsidRPr="00946B8C" w:rsidTr="00396539">
        <w:trPr>
          <w:trHeight w:val="350"/>
        </w:trPr>
        <w:tc>
          <w:tcPr>
            <w:tcW w:w="2880" w:type="dxa"/>
            <w:vMerge w:val="restart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Нормативное обеспечение, 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закрепление стандартов поведения и декларация намерений</w:t>
            </w: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Разработка и принятие антикоррупционной политики организации</w:t>
            </w:r>
            <w:bookmarkStart w:id="0" w:name="_ftnref1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946B8C">
              <w:rPr>
                <w:rStyle w:val="a8"/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eastAsia="ar-SA"/>
              </w:rPr>
              <w:t>[1]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End w:id="0"/>
          </w:p>
        </w:tc>
      </w:tr>
      <w:tr w:rsidR="00347817" w:rsidRPr="00946B8C" w:rsidTr="00396539">
        <w:trPr>
          <w:trHeight w:val="350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плана реализации </w:t>
            </w:r>
            <w:proofErr w:type="spell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347817" w:rsidRPr="00946B8C" w:rsidTr="00396539">
        <w:trPr>
          <w:trHeight w:val="53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</w:t>
            </w:r>
            <w:proofErr w:type="spell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положений в трудовые договоры работников</w:t>
            </w:r>
          </w:p>
        </w:tc>
      </w:tr>
      <w:tr w:rsidR="00347817" w:rsidRPr="00946B8C" w:rsidTr="00396539">
        <w:trPr>
          <w:trHeight w:val="457"/>
        </w:trPr>
        <w:tc>
          <w:tcPr>
            <w:tcW w:w="2880" w:type="dxa"/>
            <w:vMerge w:val="restart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введение специальных </w:t>
            </w:r>
            <w:proofErr w:type="spell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 процедур</w:t>
            </w: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 мер</w:t>
            </w:r>
          </w:p>
        </w:tc>
      </w:tr>
      <w:tr w:rsidR="00347817" w:rsidRPr="00946B8C" w:rsidTr="00396539">
        <w:trPr>
          <w:trHeight w:val="457"/>
        </w:trPr>
        <w:tc>
          <w:tcPr>
            <w:tcW w:w="2880" w:type="dxa"/>
            <w:vMerge w:val="restart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Обучение и информирование работников</w:t>
            </w: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 стандартов и процедур</w:t>
            </w:r>
          </w:p>
        </w:tc>
      </w:tr>
      <w:tr w:rsidR="00347817" w:rsidRPr="00946B8C" w:rsidTr="00396539">
        <w:trPr>
          <w:trHeight w:val="457"/>
        </w:trPr>
        <w:tc>
          <w:tcPr>
            <w:tcW w:w="2880" w:type="dxa"/>
            <w:vMerge w:val="restart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соблюдения внутренних процедур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347817" w:rsidRPr="00946B8C" w:rsidTr="00396539">
        <w:trPr>
          <w:trHeight w:val="457"/>
        </w:trPr>
        <w:tc>
          <w:tcPr>
            <w:tcW w:w="2880" w:type="dxa"/>
            <w:vMerge w:val="restart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Оценка результатов проводимой антикоррупционной работы и распространение 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отчетных материалов</w:t>
            </w: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регулярной оценки результатов работы по противодействию коррупции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347817" w:rsidRPr="00946B8C" w:rsidTr="00396539">
        <w:trPr>
          <w:trHeight w:val="457"/>
        </w:trPr>
        <w:tc>
          <w:tcPr>
            <w:tcW w:w="2880" w:type="dxa"/>
            <w:vMerge w:val="restart"/>
            <w:hideMark/>
          </w:tcPr>
          <w:p w:rsidR="00347817" w:rsidRPr="00946B8C" w:rsidRDefault="00347817" w:rsidP="003965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946B8C">
              <w:rPr>
                <w:rStyle w:val="a8"/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eastAsia="ar-SA"/>
              </w:rPr>
              <w:t>[2]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End w:id="1"/>
          </w:p>
        </w:tc>
      </w:tr>
      <w:tr w:rsidR="00347817" w:rsidRPr="00946B8C" w:rsidTr="00396539">
        <w:trPr>
          <w:trHeight w:val="457"/>
        </w:trPr>
        <w:tc>
          <w:tcPr>
            <w:tcW w:w="0" w:type="auto"/>
            <w:vMerge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347817" w:rsidRPr="00946B8C" w:rsidRDefault="00347817" w:rsidP="0039653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 В качестве   приложения к антикоррупционной политике в школе ежегодно утверждается план реализации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антикоррупционных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мероприятий. </w:t>
      </w:r>
    </w:p>
    <w:p w:rsidR="00347817" w:rsidRPr="00315512" w:rsidRDefault="00347817" w:rsidP="00347817">
      <w:pPr>
        <w:pStyle w:val="2"/>
        <w:tabs>
          <w:tab w:val="num" w:pos="0"/>
        </w:tabs>
        <w:spacing w:before="0" w:line="360" w:lineRule="auto"/>
        <w:ind w:left="1080" w:hanging="360"/>
        <w:jc w:val="both"/>
        <w:rPr>
          <w:rFonts w:ascii="Times New Roman" w:hAnsi="Times New Roman" w:cs="Times New Roman"/>
          <w:i/>
          <w:color w:val="auto"/>
        </w:rPr>
      </w:pPr>
      <w:r w:rsidRPr="00315512">
        <w:rPr>
          <w:rFonts w:ascii="Times New Roman" w:hAnsi="Times New Roman" w:cs="Times New Roman"/>
          <w:i/>
          <w:color w:val="auto"/>
        </w:rPr>
        <w:t>7.     Оценка коррупционных рисков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946B8C">
        <w:rPr>
          <w:rFonts w:ascii="Times New Roman" w:hAnsi="Times New Roman" w:cs="Times New Roman"/>
          <w:sz w:val="26"/>
          <w:szCs w:val="26"/>
        </w:rPr>
        <w:t>правонарушений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как в целях получения личной выгоды, так и в целях получения выгоды организацией. </w:t>
      </w:r>
    </w:p>
    <w:p w:rsidR="00347817" w:rsidRPr="00946B8C" w:rsidRDefault="00347817" w:rsidP="00347817">
      <w:pPr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антикоррупционных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   Порядок проведения оценки коррупционных рисков: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представить деятельность </w:t>
      </w:r>
      <w:r w:rsidRPr="00946B8C">
        <w:rPr>
          <w:rStyle w:val="a3"/>
          <w:rFonts w:ascii="Times New Roman" w:hAnsi="Times New Roman" w:cs="Times New Roman"/>
        </w:rPr>
        <w:t>организации</w:t>
      </w:r>
      <w:r w:rsidRPr="00946B8C">
        <w:rPr>
          <w:rFonts w:ascii="Times New Roman" w:hAnsi="Times New Roman" w:cs="Times New Roman"/>
          <w:sz w:val="26"/>
          <w:szCs w:val="26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подпроцессы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>);</w:t>
      </w:r>
    </w:p>
    <w:p w:rsidR="00347817" w:rsidRPr="00946B8C" w:rsidRDefault="00347817" w:rsidP="0034781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выделить «критические точки» - для каждого  процесса и определить те элементы (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подпроцессы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>), при реализации которых наиболее вероятно возникновение коррупционных правонарушений.</w:t>
      </w:r>
    </w:p>
    <w:p w:rsidR="00347817" w:rsidRPr="00946B8C" w:rsidRDefault="00347817" w:rsidP="0034781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lastRenderedPageBreak/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Для каждого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подпроцесса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347817" w:rsidRPr="00946B8C" w:rsidRDefault="00347817" w:rsidP="00347817">
      <w:pPr>
        <w:tabs>
          <w:tab w:val="left" w:pos="0"/>
          <w:tab w:val="left" w:pos="21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347817" w:rsidRPr="00946B8C" w:rsidRDefault="00347817" w:rsidP="00347817">
      <w:pPr>
        <w:tabs>
          <w:tab w:val="left" w:pos="0"/>
          <w:tab w:val="left" w:pos="21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347817" w:rsidRPr="00946B8C" w:rsidRDefault="00347817" w:rsidP="00347817">
      <w:pPr>
        <w:tabs>
          <w:tab w:val="left" w:pos="0"/>
          <w:tab w:val="left" w:pos="21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- вероятные формы осуществления коррупционных платежей.</w:t>
      </w:r>
    </w:p>
    <w:p w:rsidR="00347817" w:rsidRPr="00946B8C" w:rsidRDefault="00347817" w:rsidP="0034781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347817" w:rsidRPr="00946B8C" w:rsidRDefault="00347817" w:rsidP="0034781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 Разработать комплекс мер по устранению или минимизации коррупционных рисков.  </w:t>
      </w:r>
    </w:p>
    <w:p w:rsidR="00347817" w:rsidRPr="00315512" w:rsidRDefault="00347817" w:rsidP="0034781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15512">
        <w:rPr>
          <w:rFonts w:ascii="Times New Roman" w:hAnsi="Times New Roman" w:cs="Times New Roman"/>
          <w:b/>
          <w:i/>
          <w:sz w:val="26"/>
          <w:szCs w:val="26"/>
        </w:rPr>
        <w:t> 8. Ответственность  сотрудников за несоблюдение требований антикоррупционной политики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При этом следует учитывать, что конфликт интересов может принимать множество различных форм. 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цели и задачи положения о конфликте интересов;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lastRenderedPageBreak/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используемые в положении понятия и определения;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круг лиц, попадающих под действие положения;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основные принципы управления конфликтом интересов в организации;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обязанности работников в связи с раскрытием и урегулированием конфликта интересов;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ответственность работников за несоблюдение положения о конфликте интересов.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В основу работы по управлению конфликтом интересов в организации могут быть положены следующие принципы: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обязательность раскрытия сведений о реальном или потенциальном конфликте интересов;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индивидуальное рассмотрение и оценка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репутационных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рисков для организации при выявлении каждого конфликта интересов и его урегулирование;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конфиденциальность процесса раскрытия сведений о конфликте интересов и процесса его урегулирования;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соблюдение баланса интересов организации и работника при урегулировании конфликта интересов;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sz w:val="26"/>
          <w:szCs w:val="26"/>
        </w:rPr>
        <w:t>Обязанности работников в связи с раскрытием и урегулированием конфликта интересов: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избегать (по возможности) ситуаций и обстоятельств, которые могут привести к конфликту интересов;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lastRenderedPageBreak/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раскрывать возникший (реальный) или потенциальный конфликт интересов;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содействовать урегулированию возникшего конфликта интересов.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 В организации возможно установление различных видов раскрытия конфликта интересов, в том числе:</w:t>
      </w:r>
    </w:p>
    <w:p w:rsidR="00347817" w:rsidRPr="00946B8C" w:rsidRDefault="00347817" w:rsidP="00347817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при приеме на работу;</w:t>
      </w:r>
    </w:p>
    <w:p w:rsidR="00347817" w:rsidRPr="00946B8C" w:rsidRDefault="00347817" w:rsidP="00347817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при назначении на новую должность;</w:t>
      </w:r>
    </w:p>
    <w:p w:rsidR="00347817" w:rsidRPr="00946B8C" w:rsidRDefault="00347817" w:rsidP="00347817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разовое раскрытие сведений по мере возникновения ситуаций конфликта интересов.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347817" w:rsidRPr="00946B8C" w:rsidRDefault="00347817" w:rsidP="00347817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347817" w:rsidRPr="00946B8C" w:rsidRDefault="00347817" w:rsidP="00347817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47817" w:rsidRPr="00946B8C" w:rsidRDefault="00347817" w:rsidP="00347817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пересмотр и изменение функциональных обязанностей работника;</w:t>
      </w:r>
    </w:p>
    <w:p w:rsidR="00347817" w:rsidRPr="00946B8C" w:rsidRDefault="00347817" w:rsidP="00347817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47817" w:rsidRPr="00946B8C" w:rsidRDefault="00347817" w:rsidP="00347817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lastRenderedPageBreak/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347817" w:rsidRPr="00946B8C" w:rsidRDefault="00347817" w:rsidP="00347817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347817" w:rsidRPr="00946B8C" w:rsidRDefault="00347817" w:rsidP="00347817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отказ работника от своего личного интереса, порождающего конфликт с интересами организации;</w:t>
      </w:r>
    </w:p>
    <w:p w:rsidR="00347817" w:rsidRPr="00946B8C" w:rsidRDefault="00347817" w:rsidP="00347817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увольнение работника из организации по инициативе работника;</w:t>
      </w:r>
    </w:p>
    <w:p w:rsidR="00347817" w:rsidRPr="00946B8C" w:rsidRDefault="00347817" w:rsidP="00347817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47817" w:rsidRPr="00946B8C" w:rsidRDefault="00347817" w:rsidP="00347817">
      <w:pPr>
        <w:widowControl w:val="0"/>
        <w:tabs>
          <w:tab w:val="left" w:pos="72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директор. Рассмотрение полученной информации целесообразно проводить коллегиально </w:t>
      </w:r>
    </w:p>
    <w:p w:rsidR="00347817" w:rsidRPr="00946B8C" w:rsidRDefault="00347817" w:rsidP="00347817">
      <w:pPr>
        <w:pStyle w:val="2"/>
        <w:tabs>
          <w:tab w:val="num" w:pos="0"/>
        </w:tabs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946B8C">
        <w:rPr>
          <w:rFonts w:ascii="Times New Roman" w:hAnsi="Times New Roman" w:cs="Times New Roman"/>
          <w:color w:val="auto"/>
        </w:rPr>
        <w:t xml:space="preserve"> В школе проводиться </w:t>
      </w:r>
      <w:proofErr w:type="gramStart"/>
      <w:r w:rsidRPr="00946B8C">
        <w:rPr>
          <w:rFonts w:ascii="Times New Roman" w:hAnsi="Times New Roman" w:cs="Times New Roman"/>
          <w:color w:val="auto"/>
        </w:rPr>
        <w:t>обучение работников по вопросам</w:t>
      </w:r>
      <w:proofErr w:type="gramEnd"/>
      <w:r w:rsidRPr="00946B8C">
        <w:rPr>
          <w:rFonts w:ascii="Times New Roman" w:hAnsi="Times New Roman" w:cs="Times New Roman"/>
          <w:color w:val="auto"/>
        </w:rPr>
        <w:t xml:space="preserve"> профилактики и противодействия коррупции. </w:t>
      </w:r>
    </w:p>
    <w:p w:rsidR="00347817" w:rsidRPr="00946B8C" w:rsidRDefault="00347817" w:rsidP="00347817">
      <w:pPr>
        <w:pStyle w:val="2"/>
        <w:tabs>
          <w:tab w:val="num" w:pos="0"/>
        </w:tabs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946B8C">
        <w:rPr>
          <w:rFonts w:ascii="Times New Roman" w:hAnsi="Times New Roman" w:cs="Times New Roman"/>
          <w:color w:val="auto"/>
        </w:rPr>
        <w:t>Цели и задачи обучения определяют тематику и форму занятий. Обучение  проводится по следующей тематике: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коррупция в государственном и частном секторах экономики (теоретическая);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lastRenderedPageBreak/>
        <w:t xml:space="preserve">- </w:t>
      </w:r>
      <w:r w:rsidRPr="00946B8C">
        <w:rPr>
          <w:sz w:val="26"/>
          <w:szCs w:val="26"/>
        </w:rPr>
        <w:t xml:space="preserve">юридическая ответственность за совершение коррупционных правонарушений; 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946B8C">
        <w:rPr>
          <w:sz w:val="26"/>
          <w:szCs w:val="26"/>
        </w:rPr>
        <w:t>прикладная</w:t>
      </w:r>
      <w:proofErr w:type="gramEnd"/>
      <w:r w:rsidRPr="00946B8C">
        <w:rPr>
          <w:sz w:val="26"/>
          <w:szCs w:val="26"/>
        </w:rPr>
        <w:t>);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выявление и разрешение конфликта интересов при выполнении трудовых обязанностей (</w:t>
      </w:r>
      <w:proofErr w:type="gramStart"/>
      <w:r w:rsidRPr="00946B8C">
        <w:rPr>
          <w:sz w:val="26"/>
          <w:szCs w:val="26"/>
        </w:rPr>
        <w:t>прикладная</w:t>
      </w:r>
      <w:proofErr w:type="gramEnd"/>
      <w:r w:rsidRPr="00946B8C">
        <w:rPr>
          <w:sz w:val="26"/>
          <w:szCs w:val="26"/>
        </w:rPr>
        <w:t>);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347817" w:rsidRPr="00946B8C" w:rsidRDefault="00347817" w:rsidP="00347817">
      <w:pPr>
        <w:pStyle w:val="a5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946B8C">
        <w:rPr>
          <w:sz w:val="26"/>
          <w:szCs w:val="26"/>
        </w:rPr>
        <w:t>прикладная</w:t>
      </w:r>
      <w:proofErr w:type="gramEnd"/>
      <w:r w:rsidRPr="00946B8C">
        <w:rPr>
          <w:sz w:val="26"/>
          <w:szCs w:val="26"/>
        </w:rPr>
        <w:t>).</w:t>
      </w:r>
    </w:p>
    <w:p w:rsidR="00347817" w:rsidRPr="00946B8C" w:rsidRDefault="00347817" w:rsidP="00347817">
      <w:pPr>
        <w:pStyle w:val="a5"/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Возможны следующие виды обучения:</w:t>
      </w:r>
    </w:p>
    <w:p w:rsidR="00347817" w:rsidRPr="00946B8C" w:rsidRDefault="00347817" w:rsidP="00347817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proofErr w:type="gramStart"/>
      <w:r w:rsidRPr="00946B8C">
        <w:rPr>
          <w:rFonts w:ascii="Times New Roman" w:hAnsi="Times New Roman" w:cs="Times New Roman"/>
          <w:sz w:val="26"/>
          <w:szCs w:val="26"/>
        </w:rPr>
        <w:t>обучение по вопросам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профилактики и противодействия коррупции непосредственно после приема на работу;</w:t>
      </w:r>
    </w:p>
    <w:p w:rsidR="00347817" w:rsidRPr="00946B8C" w:rsidRDefault="00347817" w:rsidP="00347817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347817" w:rsidRPr="00946B8C" w:rsidRDefault="00347817" w:rsidP="00347817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347817" w:rsidRPr="00946B8C" w:rsidRDefault="00347817" w:rsidP="00347817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347817" w:rsidRDefault="00347817" w:rsidP="00347817">
      <w:pPr>
        <w:pStyle w:val="a5"/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Консультирование по вопросам противодействия коррупции обычно осуществля</w:t>
      </w:r>
      <w:r>
        <w:rPr>
          <w:sz w:val="26"/>
          <w:szCs w:val="26"/>
        </w:rPr>
        <w:t>ется в индивидуальном порядке. </w:t>
      </w:r>
    </w:p>
    <w:p w:rsidR="00347817" w:rsidRPr="00946B8C" w:rsidRDefault="00347817" w:rsidP="00347817">
      <w:pPr>
        <w:pStyle w:val="a5"/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Федеральным законом от 6 декабря 2011 г. № 402-ФЗ </w:t>
      </w:r>
      <w:r w:rsidRPr="00946B8C">
        <w:rPr>
          <w:sz w:val="26"/>
          <w:szCs w:val="26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946B8C">
        <w:rPr>
          <w:sz w:val="26"/>
          <w:szCs w:val="26"/>
        </w:rPr>
        <w:t>осуществлять</w:t>
      </w:r>
      <w:proofErr w:type="gramEnd"/>
      <w:r w:rsidRPr="00946B8C">
        <w:rPr>
          <w:sz w:val="26"/>
          <w:szCs w:val="26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lastRenderedPageBreak/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контроль документирования операций хозяйственной деятельности организации;</w:t>
      </w:r>
    </w:p>
    <w:p w:rsidR="00347817" w:rsidRPr="00946B8C" w:rsidRDefault="00347817" w:rsidP="00347817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проверка экономической обоснованности осуществляемых операций в сферах коррупционного риска.</w:t>
      </w:r>
    </w:p>
    <w:p w:rsidR="00347817" w:rsidRPr="00946B8C" w:rsidRDefault="00347817" w:rsidP="00347817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 Контроль документирования операций хозяйственной </w:t>
      </w:r>
      <w:proofErr w:type="gramStart"/>
      <w:r w:rsidRPr="00946B8C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</w:t>
      </w:r>
      <w:r>
        <w:rPr>
          <w:rFonts w:ascii="Times New Roman" w:hAnsi="Times New Roman" w:cs="Times New Roman"/>
          <w:sz w:val="26"/>
          <w:szCs w:val="26"/>
        </w:rPr>
        <w:t xml:space="preserve">е установленного срока и т.д.  </w:t>
      </w:r>
    </w:p>
    <w:p w:rsidR="00347817" w:rsidRPr="00946B8C" w:rsidRDefault="00347817" w:rsidP="0034781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 xml:space="preserve">9.Порядок пересмотра и внесения изменений в </w:t>
      </w:r>
      <w:proofErr w:type="spellStart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антикоррупционную</w:t>
      </w:r>
      <w:proofErr w:type="spellEnd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 xml:space="preserve"> политику организации</w:t>
      </w:r>
    </w:p>
    <w:p w:rsidR="00347817" w:rsidRPr="00946B8C" w:rsidRDefault="00347817" w:rsidP="0034781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347817" w:rsidRPr="00946B8C" w:rsidRDefault="00347817" w:rsidP="0034781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7817" w:rsidRDefault="00347817" w:rsidP="00347817">
      <w:pPr>
        <w:spacing w:after="0" w:line="360" w:lineRule="auto"/>
        <w:ind w:left="-540"/>
        <w:jc w:val="both"/>
        <w:rPr>
          <w:rFonts w:ascii="Times New Roman" w:hAnsi="Times New Roman" w:cs="Times New Roman"/>
          <w:sz w:val="26"/>
          <w:szCs w:val="26"/>
        </w:rPr>
      </w:pPr>
    </w:p>
    <w:p w:rsidR="00347817" w:rsidRDefault="00347817" w:rsidP="00347817">
      <w:pPr>
        <w:spacing w:after="0" w:line="360" w:lineRule="auto"/>
        <w:ind w:left="-540"/>
        <w:jc w:val="both"/>
        <w:rPr>
          <w:rFonts w:ascii="Times New Roman" w:hAnsi="Times New Roman" w:cs="Times New Roman"/>
          <w:sz w:val="26"/>
          <w:szCs w:val="26"/>
        </w:rPr>
      </w:pPr>
    </w:p>
    <w:p w:rsidR="00F44ED4" w:rsidRDefault="00F44ED4"/>
    <w:sectPr w:rsidR="00F4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7817"/>
    <w:rsid w:val="00347817"/>
    <w:rsid w:val="00F4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7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8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47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Strong"/>
    <w:basedOn w:val="a0"/>
    <w:uiPriority w:val="22"/>
    <w:qFormat/>
    <w:rsid w:val="00347817"/>
    <w:rPr>
      <w:b/>
      <w:bCs/>
    </w:rPr>
  </w:style>
  <w:style w:type="table" w:styleId="a4">
    <w:name w:val="Table Grid"/>
    <w:basedOn w:val="a1"/>
    <w:uiPriority w:val="59"/>
    <w:rsid w:val="003478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34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47817"/>
    <w:rPr>
      <w:i/>
      <w:iCs/>
    </w:rPr>
  </w:style>
  <w:style w:type="paragraph" w:customStyle="1" w:styleId="100">
    <w:name w:val="10"/>
    <w:basedOn w:val="a"/>
    <w:rsid w:val="0034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unhideWhenUsed/>
    <w:rsid w:val="00347817"/>
  </w:style>
  <w:style w:type="character" w:customStyle="1" w:styleId="a6">
    <w:name w:val="Абзац списка Знак"/>
    <w:link w:val="a5"/>
    <w:locked/>
    <w:rsid w:val="003478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4497</Words>
  <Characters>25633</Characters>
  <Application>Microsoft Office Word</Application>
  <DocSecurity>0</DocSecurity>
  <Lines>213</Lines>
  <Paragraphs>60</Paragraphs>
  <ScaleCrop>false</ScaleCrop>
  <Company>SPecialiST RePack</Company>
  <LinksUpToDate>false</LinksUpToDate>
  <CharactersWithSpaces>30070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2023-01-27T10:16:00Z</dcterms:created>
  <dcterms:modified xsi:type="dcterms:W3CDTF">2023-01-27T10:16:00Z</dcterms:modified>
</cp:coreProperties>
</file>